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87" w:rsidRDefault="00653387">
      <w:pPr>
        <w:pStyle w:val="ConsPlusTitlePage"/>
      </w:pPr>
      <w:bookmarkStart w:id="0" w:name="_GoBack"/>
      <w:bookmarkEnd w:id="0"/>
      <w:r>
        <w:br/>
      </w:r>
    </w:p>
    <w:p w:rsidR="00653387" w:rsidRDefault="00653387">
      <w:pPr>
        <w:pStyle w:val="ConsPlusNormal"/>
        <w:jc w:val="both"/>
        <w:outlineLvl w:val="0"/>
      </w:pPr>
    </w:p>
    <w:p w:rsidR="00653387" w:rsidRDefault="00653387">
      <w:pPr>
        <w:pStyle w:val="ConsPlusTitle"/>
        <w:jc w:val="center"/>
      </w:pPr>
      <w:r>
        <w:t>ЧЕРЕПОВЕЦКАЯ ГОРОДСКАЯ ДУМА</w:t>
      </w:r>
    </w:p>
    <w:p w:rsidR="00653387" w:rsidRDefault="00653387">
      <w:pPr>
        <w:pStyle w:val="ConsPlusTitle"/>
        <w:jc w:val="center"/>
      </w:pPr>
    </w:p>
    <w:p w:rsidR="00653387" w:rsidRDefault="00653387">
      <w:pPr>
        <w:pStyle w:val="ConsPlusTitle"/>
        <w:jc w:val="center"/>
      </w:pPr>
      <w:r>
        <w:t>РЕШЕНИЕ</w:t>
      </w:r>
    </w:p>
    <w:p w:rsidR="00653387" w:rsidRDefault="00653387">
      <w:pPr>
        <w:pStyle w:val="ConsPlusTitle"/>
        <w:jc w:val="center"/>
      </w:pPr>
      <w:r>
        <w:t>ОБ УСТАНОВЛЕНИИ ПЕРЕЧНЯ ИНЫХ МЕСТ,</w:t>
      </w:r>
    </w:p>
    <w:p w:rsidR="00653387" w:rsidRDefault="00653387">
      <w:pPr>
        <w:pStyle w:val="ConsPlusTitle"/>
        <w:jc w:val="center"/>
      </w:pPr>
      <w:r>
        <w:t>НАХОЖДЕНИЕ В КОТОРЫХ ДЕТЕЙ НЕ ДОПУСКАЕТСЯ</w:t>
      </w:r>
    </w:p>
    <w:p w:rsidR="00653387" w:rsidRDefault="006533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33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3387" w:rsidRDefault="006533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3387" w:rsidRDefault="00653387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Череповецкой городской Думы</w:t>
            </w:r>
          </w:p>
          <w:p w:rsidR="00653387" w:rsidRDefault="00653387">
            <w:pPr>
              <w:pStyle w:val="ConsPlusNormal"/>
              <w:jc w:val="center"/>
            </w:pPr>
            <w:r w:rsidRPr="0033023D">
              <w:rPr>
                <w:b/>
                <w:color w:val="392C69"/>
              </w:rPr>
              <w:t xml:space="preserve">от 02.02.2015 </w:t>
            </w:r>
            <w:hyperlink r:id="rId7" w:history="1">
              <w:r w:rsidRPr="0033023D">
                <w:rPr>
                  <w:b/>
                  <w:color w:val="0000FF"/>
                </w:rPr>
                <w:t>N 5</w:t>
              </w:r>
            </w:hyperlink>
            <w:r w:rsidRPr="0033023D">
              <w:rPr>
                <w:b/>
                <w:color w:val="392C69"/>
              </w:rPr>
              <w:t xml:space="preserve">, от 28.06.2019 </w:t>
            </w:r>
            <w:hyperlink r:id="rId8" w:history="1">
              <w:r w:rsidRPr="0033023D">
                <w:rPr>
                  <w:b/>
                  <w:color w:val="0000FF"/>
                </w:rPr>
                <w:t>N 122</w:t>
              </w:r>
            </w:hyperlink>
            <w:r w:rsidRPr="0033023D">
              <w:rPr>
                <w:b/>
                <w:color w:val="392C69"/>
              </w:rPr>
              <w:t xml:space="preserve">, от 04.04.2020 </w:t>
            </w:r>
            <w:hyperlink r:id="rId9" w:history="1">
              <w:r w:rsidRPr="0033023D">
                <w:rPr>
                  <w:b/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3387" w:rsidRDefault="00653387">
      <w:pPr>
        <w:pStyle w:val="ConsPlusNormal"/>
        <w:jc w:val="both"/>
      </w:pPr>
    </w:p>
    <w:p w:rsidR="00653387" w:rsidRDefault="00653387" w:rsidP="000762B5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Вологодской области от 16 марта 2015 года N 3602-ОЗ "Об охране семьи, материнства, отцовства и детства в Вологодской области",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порядке формирования и деятельности муниципальной экспертной комиссии города Череповца, утвержденным решением Череповецкой городской Думы от 26.01.2010 N 5, Череповецкая городская Дума решила:</w:t>
      </w:r>
    </w:p>
    <w:p w:rsidR="00653387" w:rsidRDefault="00653387" w:rsidP="000762B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Череповецкой городской Думы от 28.06.2019 N 122)</w:t>
      </w:r>
    </w:p>
    <w:p w:rsidR="00653387" w:rsidRPr="0033023D" w:rsidRDefault="00653387" w:rsidP="000762B5">
      <w:pPr>
        <w:pStyle w:val="ConsPlusNormal"/>
        <w:spacing w:before="220"/>
        <w:ind w:firstLine="540"/>
        <w:jc w:val="both"/>
        <w:rPr>
          <w:b/>
        </w:rPr>
      </w:pPr>
      <w:r>
        <w:t xml:space="preserve">1. </w:t>
      </w:r>
      <w:r w:rsidRPr="0033023D">
        <w:rPr>
          <w:b/>
        </w:rPr>
        <w:t>Установить на территории города Череповца перечень иных мест, нахождение в которых детей не допускается:</w:t>
      </w:r>
    </w:p>
    <w:p w:rsidR="00653387" w:rsidRDefault="00653387" w:rsidP="000762B5">
      <w:pPr>
        <w:pStyle w:val="ConsPlusNormal"/>
        <w:ind w:firstLine="540"/>
        <w:jc w:val="both"/>
      </w:pPr>
      <w:r>
        <w:t>1.1. Перечень иных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6D5298" w:rsidRDefault="00653387" w:rsidP="006D5298">
      <w:pPr>
        <w:pStyle w:val="ConsPlusNormal"/>
        <w:spacing w:before="220"/>
        <w:ind w:firstLine="540"/>
        <w:jc w:val="both"/>
      </w:pPr>
      <w:r w:rsidRPr="0033023D">
        <w:rPr>
          <w:b/>
        </w:rPr>
        <w:t>строительные и промышленные площадки</w:t>
      </w:r>
      <w:r>
        <w:t xml:space="preserve"> (кроме случаев, когда такое нахождение предусмотрено законодательством Российской Федерации);</w:t>
      </w:r>
    </w:p>
    <w:p w:rsidR="00653387" w:rsidRDefault="00653387" w:rsidP="000762B5">
      <w:pPr>
        <w:pStyle w:val="ConsPlusNormal"/>
        <w:ind w:firstLine="540"/>
        <w:jc w:val="both"/>
      </w:pPr>
      <w:r w:rsidRPr="0033023D">
        <w:rPr>
          <w:b/>
        </w:rPr>
        <w:t>береговые полосы и акватории водных объектов</w:t>
      </w:r>
      <w:r>
        <w:t xml:space="preserve"> (без сопровождения родителей (лиц, их заменяющих);</w:t>
      </w:r>
    </w:p>
    <w:p w:rsidR="00653387" w:rsidRDefault="00653387" w:rsidP="000762B5">
      <w:pPr>
        <w:pStyle w:val="ConsPlusNormal"/>
        <w:jc w:val="both"/>
      </w:pPr>
      <w:r>
        <w:t xml:space="preserve">(в ред. решений Череповецкой городской Думы от 02.02.2015 </w:t>
      </w:r>
      <w:hyperlink r:id="rId13" w:history="1">
        <w:r>
          <w:rPr>
            <w:color w:val="0000FF"/>
          </w:rPr>
          <w:t>N 5</w:t>
        </w:r>
      </w:hyperlink>
      <w:r>
        <w:t xml:space="preserve">, от 28.06.2019 </w:t>
      </w:r>
      <w:hyperlink r:id="rId14" w:history="1">
        <w:r>
          <w:rPr>
            <w:color w:val="0000FF"/>
          </w:rPr>
          <w:t>N 122</w:t>
        </w:r>
      </w:hyperlink>
      <w:r>
        <w:t>)</w:t>
      </w:r>
    </w:p>
    <w:p w:rsidR="00653387" w:rsidRDefault="00653387" w:rsidP="000762B5">
      <w:pPr>
        <w:pStyle w:val="ConsPlusNormal"/>
        <w:ind w:firstLine="540"/>
        <w:jc w:val="both"/>
      </w:pPr>
      <w:r>
        <w:t xml:space="preserve">парки, скверы, бульвары, аллеи, площади и иные территории общего пользования, организации общественного питания, торгово-развлекательные центры, боулинги, аквапарки, спортивные сооружения, подъезды жилых домов в период введения ограничительных мероприятий (карантина)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30 марта 1999 года N 52-ФЗ "О санитарно-эпидемиологическом благополучии населения", за исключением случаев обращения за экстренной (неотложной) медицинской помощью и случаев иной прямой угрозы жизни и здоровью, а также следования к ближайшему месту приобретения товаров, работ, услуг, реализация которых не ограничена,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653387" w:rsidRDefault="00653387" w:rsidP="000762B5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решением</w:t>
        </w:r>
      </w:hyperlink>
      <w:r>
        <w:t xml:space="preserve"> Череповецкой городской Думы от 04.04.2020 N 45)</w:t>
      </w:r>
    </w:p>
    <w:p w:rsidR="00653387" w:rsidRDefault="00653387" w:rsidP="000762B5">
      <w:pPr>
        <w:pStyle w:val="ConsPlusNormal"/>
        <w:ind w:firstLine="540"/>
        <w:jc w:val="both"/>
      </w:pPr>
      <w:r>
        <w:t xml:space="preserve">1.2. </w:t>
      </w:r>
      <w:r w:rsidRPr="0033023D">
        <w:rPr>
          <w:i/>
        </w:rPr>
        <w:t>Перечень иных общественных мест, в которых в ночное время не допускается нахождение детей без сопровождения родителей (лиц, их заменяющих) и (или) лиц, осуществляющих мероприятия с участием детей</w:t>
      </w:r>
      <w:r>
        <w:t>:</w:t>
      </w:r>
    </w:p>
    <w:p w:rsidR="00653387" w:rsidRDefault="00653387" w:rsidP="000762B5">
      <w:pPr>
        <w:pStyle w:val="ConsPlusNormal"/>
        <w:ind w:firstLine="540"/>
        <w:jc w:val="both"/>
      </w:pPr>
      <w:r>
        <w:t>подъезды жилых домов;</w:t>
      </w:r>
    </w:p>
    <w:p w:rsidR="00653387" w:rsidRDefault="00653387" w:rsidP="000762B5">
      <w:pPr>
        <w:pStyle w:val="ConsPlusNormal"/>
        <w:ind w:firstLine="540"/>
        <w:jc w:val="both"/>
      </w:pPr>
      <w:r>
        <w:t>территории садоводческих и огороднических некоммерческих товариществ;</w:t>
      </w:r>
    </w:p>
    <w:p w:rsidR="00653387" w:rsidRDefault="00653387" w:rsidP="000762B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Череповецкой городской Думы от 28.06.2019 N 122)</w:t>
      </w:r>
    </w:p>
    <w:p w:rsidR="00653387" w:rsidRDefault="00653387" w:rsidP="000762B5">
      <w:pPr>
        <w:pStyle w:val="ConsPlusNormal"/>
        <w:ind w:firstLine="540"/>
        <w:jc w:val="both"/>
      </w:pPr>
      <w:r>
        <w:t>станции технического обслуживания;</w:t>
      </w:r>
    </w:p>
    <w:p w:rsidR="00653387" w:rsidRDefault="00653387" w:rsidP="000762B5">
      <w:pPr>
        <w:pStyle w:val="ConsPlusNormal"/>
        <w:ind w:firstLine="540"/>
        <w:jc w:val="both"/>
      </w:pPr>
      <w:r>
        <w:t>сауны, бани, хаммамы;</w:t>
      </w:r>
    </w:p>
    <w:p w:rsidR="00653387" w:rsidRDefault="00653387" w:rsidP="000762B5">
      <w:pPr>
        <w:pStyle w:val="ConsPlusNormal"/>
        <w:ind w:firstLine="540"/>
        <w:jc w:val="both"/>
      </w:pPr>
      <w:r>
        <w:t>помещения торговых предприятий;</w:t>
      </w:r>
    </w:p>
    <w:p w:rsidR="00653387" w:rsidRDefault="00653387" w:rsidP="000762B5">
      <w:pPr>
        <w:pStyle w:val="ConsPlusNormal"/>
        <w:ind w:firstLine="540"/>
        <w:jc w:val="both"/>
      </w:pPr>
      <w:r>
        <w:t>залесенные территории.</w:t>
      </w:r>
    </w:p>
    <w:p w:rsidR="00653387" w:rsidRDefault="00653387" w:rsidP="000762B5">
      <w:pPr>
        <w:pStyle w:val="ConsPlusNormal"/>
        <w:jc w:val="both"/>
      </w:pPr>
      <w:r>
        <w:t xml:space="preserve">(п. 1.2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Череповецкой городской Думы от 02.02.2015 N 5)</w:t>
      </w:r>
    </w:p>
    <w:p w:rsidR="00653387" w:rsidRDefault="00653387" w:rsidP="000762B5">
      <w:pPr>
        <w:pStyle w:val="ConsPlusNormal"/>
        <w:ind w:firstLine="540"/>
        <w:jc w:val="both"/>
      </w:pPr>
      <w:r>
        <w:t>2. Настоящее решение подлежит официальному опубликованию.</w:t>
      </w:r>
    </w:p>
    <w:p w:rsidR="00653387" w:rsidRDefault="00653387" w:rsidP="000762B5">
      <w:pPr>
        <w:pStyle w:val="ConsPlusNormal"/>
        <w:jc w:val="both"/>
      </w:pPr>
    </w:p>
    <w:p w:rsidR="000B2B4B" w:rsidRDefault="000B2B4B" w:rsidP="000762B5">
      <w:pPr>
        <w:spacing w:line="240" w:lineRule="auto"/>
      </w:pPr>
    </w:p>
    <w:sectPr w:rsidR="000B2B4B" w:rsidSect="000762B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DD" w:rsidRDefault="00805BDD" w:rsidP="000762B5">
      <w:pPr>
        <w:spacing w:after="0" w:line="240" w:lineRule="auto"/>
      </w:pPr>
      <w:r>
        <w:separator/>
      </w:r>
    </w:p>
  </w:endnote>
  <w:endnote w:type="continuationSeparator" w:id="0">
    <w:p w:rsidR="00805BDD" w:rsidRDefault="00805BDD" w:rsidP="0007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DD" w:rsidRDefault="00805BDD" w:rsidP="000762B5">
      <w:pPr>
        <w:spacing w:after="0" w:line="240" w:lineRule="auto"/>
      </w:pPr>
      <w:r>
        <w:separator/>
      </w:r>
    </w:p>
  </w:footnote>
  <w:footnote w:type="continuationSeparator" w:id="0">
    <w:p w:rsidR="00805BDD" w:rsidRDefault="00805BDD" w:rsidP="00076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87"/>
    <w:rsid w:val="0005598D"/>
    <w:rsid w:val="000762B5"/>
    <w:rsid w:val="000A65E6"/>
    <w:rsid w:val="000B2B4B"/>
    <w:rsid w:val="00140F1D"/>
    <w:rsid w:val="0033023D"/>
    <w:rsid w:val="004B7B01"/>
    <w:rsid w:val="00653387"/>
    <w:rsid w:val="006D5298"/>
    <w:rsid w:val="00802D47"/>
    <w:rsid w:val="00805BDD"/>
    <w:rsid w:val="00A4189B"/>
    <w:rsid w:val="00BA2C1E"/>
    <w:rsid w:val="00C36863"/>
    <w:rsid w:val="00C778B7"/>
    <w:rsid w:val="00E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3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2B5"/>
  </w:style>
  <w:style w:type="paragraph" w:styleId="a5">
    <w:name w:val="footer"/>
    <w:basedOn w:val="a"/>
    <w:link w:val="a6"/>
    <w:uiPriority w:val="99"/>
    <w:unhideWhenUsed/>
    <w:rsid w:val="0007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3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2B5"/>
  </w:style>
  <w:style w:type="paragraph" w:styleId="a5">
    <w:name w:val="footer"/>
    <w:basedOn w:val="a"/>
    <w:link w:val="a6"/>
    <w:uiPriority w:val="99"/>
    <w:unhideWhenUsed/>
    <w:rsid w:val="0007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626DC60AA35352B1B216EDFA0F6851094461C9389CB9006D0C3C462ADB464065E934EF97A7DC647407FD0539D9076DCBB6C05518347BCDFA4FF72H4A5N" TargetMode="External"/><Relationship Id="rId13" Type="http://schemas.openxmlformats.org/officeDocument/2006/relationships/hyperlink" Target="consultantplus://offline/ref=60E626DC60AA35352B1B216EDFA0F6851094461C9389CB9002D5C3C462ADB464065E934EF97A7DC647407FD0529D9076DCBB6C05518347BCDFA4FF72H4A5N" TargetMode="External"/><Relationship Id="rId18" Type="http://schemas.openxmlformats.org/officeDocument/2006/relationships/hyperlink" Target="consultantplus://offline/ref=60E626DC60AA35352B1B216EDFA0F6851094461C9389CB9002D5C3C462ADB464065E934EF97A7DC647407FD1549D9076DCBB6C05518347BCDFA4FF72H4A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E626DC60AA35352B1B216EDFA0F6851094461C9389CB9002D5C3C462ADB464065E934EF97A7DC647407FD0539D9076DCBB6C05518347BCDFA4FF72H4A5N" TargetMode="External"/><Relationship Id="rId12" Type="http://schemas.openxmlformats.org/officeDocument/2006/relationships/hyperlink" Target="consultantplus://offline/ref=60E626DC60AA35352B1B216EDFA0F6851094461C9389CB9006D0C3C462ADB464065E934EF97A7DC647407FD0529D9076DCBB6C05518347BCDFA4FF72H4A5N" TargetMode="External"/><Relationship Id="rId17" Type="http://schemas.openxmlformats.org/officeDocument/2006/relationships/hyperlink" Target="consultantplus://offline/ref=60E626DC60AA35352B1B216EDFA0F6851094461C9389CB9006D0C3C462ADB464065E934EF97A7DC647407FD05C9D9076DCBB6C05518347BCDFA4FF72H4A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E626DC60AA35352B1B216EDFA0F6851094461C9388CB930ED2C3C462ADB464065E934EF97A7DC647407FD0539D9076DCBB6C05518347BCDFA4FF72H4A5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E626DC60AA35352B1B216EDFA0F6851094461C9389CA9601D0C3C462ADB464065E934EF97A7DC647407FD85D9D9076DCBB6C05518347BCDFA4FF72H4A5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E626DC60AA35352B1B3F63C9CCA881169A1F109688C9C45B84C5933DFDB231541ECD17BB3D6EC6475E7DD057H9A6N" TargetMode="External"/><Relationship Id="rId10" Type="http://schemas.openxmlformats.org/officeDocument/2006/relationships/hyperlink" Target="consultantplus://offline/ref=60E626DC60AA35352B1B216EDFA0F6851094461C9387C0960FD6C3C462ADB464065E934EF97A7DC647407CD3579D9076DCBB6C05518347BCDFA4FF72H4A5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E626DC60AA35352B1B216EDFA0F6851094461C9388CB930ED2C3C462ADB464065E934EF97A7DC647407FD0539D9076DCBB6C05518347BCDFA4FF72H4A5N" TargetMode="External"/><Relationship Id="rId14" Type="http://schemas.openxmlformats.org/officeDocument/2006/relationships/hyperlink" Target="consultantplus://offline/ref=60E626DC60AA35352B1B216EDFA0F6851094461C9389CB9006D0C3C462ADB464065E934EF97A7DC647407FD05D9D9076DCBB6C05518347BCDFA4FF72H4A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Ольга Юрьевна</dc:creator>
  <cp:lastModifiedBy>OD-PC1</cp:lastModifiedBy>
  <cp:revision>2</cp:revision>
  <dcterms:created xsi:type="dcterms:W3CDTF">2021-09-02T07:58:00Z</dcterms:created>
  <dcterms:modified xsi:type="dcterms:W3CDTF">2021-09-02T07:58:00Z</dcterms:modified>
</cp:coreProperties>
</file>